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6682" w:tblpY="1398"/>
        <w:tblW w:w="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06" w:type="dxa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北京兰贝石恒温技术有限公司</w:t>
            </w:r>
          </w:p>
          <w:p>
            <w:pPr>
              <w:rPr>
                <w:rFonts w:hint="eastAsia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  <w:sz w:val="18"/>
              </w:rPr>
              <w:t>北京市</w:t>
            </w:r>
            <w:r>
              <w:rPr>
                <w:rFonts w:hint="eastAsia"/>
                <w:bCs/>
                <w:sz w:val="18"/>
                <w:lang w:eastAsia="zh-CN"/>
              </w:rPr>
              <w:t>昌平区</w:t>
            </w:r>
            <w:r>
              <w:rPr>
                <w:rFonts w:hint="eastAsia"/>
                <w:bCs/>
                <w:sz w:val="18"/>
                <w:lang w:val="en-US" w:eastAsia="zh-CN"/>
              </w:rPr>
              <w:t>中关村生命科学园</w:t>
            </w:r>
          </w:p>
          <w:p>
            <w:pPr>
              <w:rPr>
                <w:rFonts w:hint="eastAsia" w:eastAsia="宋体"/>
                <w:bCs/>
                <w:sz w:val="18"/>
                <w:lang w:val="en-US" w:eastAsia="zh-CN"/>
              </w:rPr>
            </w:pPr>
            <w:r>
              <w:rPr>
                <w:rFonts w:hint="eastAsia"/>
                <w:bCs/>
              </w:rPr>
              <w:t>电话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56545023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  <w:lang w:val="en-US" w:eastAsia="zh-CN"/>
              </w:rPr>
              <w:t>400-600-8767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传真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  <w:szCs w:val="21"/>
              </w:rPr>
              <w:t>010-</w:t>
            </w:r>
            <w:r>
              <w:rPr>
                <w:rFonts w:hint="eastAsia"/>
                <w:bCs/>
                <w:szCs w:val="21"/>
                <w:lang w:val="en-US" w:eastAsia="zh-CN"/>
              </w:rPr>
              <w:t>56545070</w:t>
            </w:r>
          </w:p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</w:rPr>
              <w:t>邮箱</w:t>
            </w:r>
            <w:r>
              <w:rPr>
                <w:rFonts w:hint="eastAsia"/>
                <w:bCs/>
                <w:sz w:val="18"/>
              </w:rPr>
              <w:t>：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HYPERLINK "mailto:66221981@163.com" </w:instrText>
            </w:r>
            <w:r>
              <w:rPr>
                <w:bCs/>
              </w:rPr>
              <w:fldChar w:fldCharType="separate"/>
            </w:r>
            <w:r>
              <w:rPr>
                <w:rStyle w:val="10"/>
                <w:bCs/>
              </w:rPr>
              <w:t>66221981@163.com</w:t>
            </w:r>
            <w:r>
              <w:rPr>
                <w:bCs/>
              </w:rPr>
              <w:fldChar w:fldCharType="end"/>
            </w:r>
          </w:p>
          <w:p>
            <w:pPr>
              <w:rPr>
                <w:rFonts w:hint="eastAsia"/>
                <w:sz w:val="18"/>
              </w:rPr>
            </w:pPr>
            <w:r>
              <w:rPr>
                <w:rFonts w:hint="eastAsia"/>
                <w:bCs/>
              </w:rPr>
              <w:t>网站</w:t>
            </w:r>
            <w:r>
              <w:rPr>
                <w:rFonts w:hint="eastAsia"/>
                <w:bCs/>
                <w:sz w:val="18"/>
              </w:rPr>
              <w:t xml:space="preserve">： </w:t>
            </w:r>
            <w:r>
              <w:rPr>
                <w:rFonts w:ascii="Verdana" w:hAnsi="Verdana"/>
                <w:bCs/>
                <w:szCs w:val="21"/>
              </w:rPr>
              <w:t>www.lanbeishi.com</w:t>
            </w:r>
          </w:p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bCs/>
              </w:rPr>
              <w:t>罗先生</w:t>
            </w:r>
          </w:p>
        </w:tc>
      </w:tr>
    </w:tbl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单  位 ：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地  址 </w:t>
      </w:r>
      <w:r>
        <w:rPr>
          <w:rFonts w:hint="eastAsia"/>
          <w:bCs/>
        </w:rPr>
        <w:t xml:space="preserve">：                                  </w:t>
      </w:r>
    </w:p>
    <w:p>
      <w:pPr>
        <w:rPr>
          <w:rFonts w:hint="eastAsia"/>
          <w:bCs/>
        </w:rPr>
      </w:pPr>
      <w:r>
        <w:rPr>
          <w:rFonts w:hint="eastAsia"/>
          <w:bCs/>
          <w:sz w:val="24"/>
        </w:rPr>
        <w:t xml:space="preserve">联系人 </w:t>
      </w:r>
      <w:r>
        <w:rPr>
          <w:rFonts w:hint="eastAsia"/>
          <w:bCs/>
        </w:rPr>
        <w:t xml:space="preserve">：                                           </w:t>
      </w:r>
    </w:p>
    <w:p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电  话 ：</w:t>
      </w:r>
    </w:p>
    <w:p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</w:rPr>
        <w:t xml:space="preserve">传  真 </w:t>
      </w:r>
      <w:r>
        <w:rPr>
          <w:rFonts w:hint="eastAsia"/>
          <w:bCs/>
          <w:sz w:val="24"/>
        </w:rPr>
        <w:t>：</w:t>
      </w:r>
    </w:p>
    <w:p>
      <w:pPr>
        <w:outlineLvl w:val="0"/>
        <w:rPr>
          <w:rFonts w:hint="eastAsia"/>
          <w:bCs/>
        </w:rPr>
      </w:pPr>
      <w:r>
        <w:rPr>
          <w:rFonts w:hint="eastAsia"/>
          <w:bCs/>
          <w:sz w:val="24"/>
        </w:rPr>
        <w:t xml:space="preserve">E-mail </w:t>
      </w:r>
      <w:r>
        <w:rPr>
          <w:rFonts w:hint="eastAsia"/>
          <w:bCs/>
        </w:rPr>
        <w:t>：</w:t>
      </w:r>
    </w:p>
    <w:tbl>
      <w:tblPr>
        <w:tblStyle w:val="6"/>
        <w:tblW w:w="9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6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交货地点</w:t>
            </w:r>
            <w:r>
              <w:rPr>
                <w:rFonts w:hint="eastAsia"/>
                <w:bCs/>
                <w:sz w:val="18"/>
              </w:rPr>
              <w:t>Destination: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需方指定地点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  <w:bCs/>
              </w:rPr>
              <w:t>付款方式</w:t>
            </w:r>
            <w:r>
              <w:rPr>
                <w:rFonts w:hint="eastAsia"/>
                <w:bCs/>
                <w:sz w:val="18"/>
              </w:rPr>
              <w:t>Payment: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款到发货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交货期</w:t>
            </w:r>
            <w:r>
              <w:rPr>
                <w:rFonts w:hint="eastAsia"/>
                <w:bCs/>
                <w:sz w:val="18"/>
              </w:rPr>
              <w:t>D</w:t>
            </w:r>
            <w:r>
              <w:rPr>
                <w:bCs/>
                <w:sz w:val="18"/>
              </w:rPr>
              <w:t>eliveryDate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 w:val="18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-20个工作日</w:t>
            </w:r>
            <w:r>
              <w:rPr>
                <w:rFonts w:hint="eastAsia"/>
                <w:bCs/>
                <w:sz w:val="18"/>
              </w:rPr>
              <w:t xml:space="preserve"> （视库存）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⑷ 包装</w:t>
            </w:r>
            <w:r>
              <w:rPr>
                <w:rFonts w:hint="eastAsia"/>
                <w:bCs/>
                <w:sz w:val="18"/>
              </w:rPr>
              <w:t>Packing: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木箱包装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⑸ 运输费用</w:t>
            </w:r>
            <w:r>
              <w:rPr>
                <w:rFonts w:hint="eastAsia"/>
                <w:bCs/>
                <w:sz w:val="18"/>
              </w:rPr>
              <w:t>F</w:t>
            </w:r>
            <w:r>
              <w:rPr>
                <w:bCs/>
                <w:sz w:val="18"/>
              </w:rPr>
              <w:t>reightage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送货上门。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⑹ 保修期</w:t>
            </w:r>
            <w:r>
              <w:rPr>
                <w:rFonts w:hint="eastAsia"/>
                <w:bCs/>
                <w:sz w:val="18"/>
              </w:rPr>
              <w:t>Guarantee: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无偿保修期为到货后1年.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⑺ 售后服务</w:t>
            </w:r>
            <w:r>
              <w:rPr>
                <w:rFonts w:hint="eastAsia"/>
                <w:bCs/>
                <w:sz w:val="18"/>
              </w:rPr>
              <w:t>A</w:t>
            </w:r>
            <w:r>
              <w:rPr>
                <w:bCs/>
                <w:sz w:val="18"/>
              </w:rPr>
              <w:t>fter</w:t>
            </w:r>
            <w:r>
              <w:rPr>
                <w:rFonts w:hint="eastAsia"/>
                <w:bCs/>
                <w:sz w:val="18"/>
              </w:rPr>
              <w:t>S</w:t>
            </w:r>
            <w:r>
              <w:rPr>
                <w:bCs/>
                <w:sz w:val="18"/>
              </w:rPr>
              <w:t>ervice</w:t>
            </w:r>
            <w:r>
              <w:rPr>
                <w:rFonts w:hint="eastAsia"/>
                <w:bCs/>
                <w:sz w:val="18"/>
              </w:rPr>
              <w:t>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若设备出现故障，我方接到报修电话后24小时内提供解决方案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8" w:type="dxa"/>
            <w:vAlign w:val="top"/>
          </w:tcPr>
          <w:p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⑻ 其它</w:t>
            </w:r>
            <w:r>
              <w:rPr>
                <w:rFonts w:hint="eastAsia"/>
                <w:bCs/>
                <w:sz w:val="18"/>
              </w:rPr>
              <w:t>Others:</w:t>
            </w:r>
          </w:p>
        </w:tc>
        <w:tc>
          <w:tcPr>
            <w:tcW w:w="6890" w:type="dxa"/>
            <w:vAlign w:val="top"/>
          </w:tcPr>
          <w:p>
            <w:pPr>
              <w:rPr>
                <w:rFonts w:hint="eastAsia"/>
                <w:bCs/>
                <w:szCs w:val="21"/>
              </w:rPr>
            </w:pPr>
            <w:bookmarkStart w:id="0" w:name="_GoBack"/>
            <w:bookmarkEnd w:id="0"/>
          </w:p>
        </w:tc>
      </w:tr>
    </w:tbl>
    <w:p>
      <w:pPr>
        <w:widowControl/>
        <w:ind w:firstLine="720" w:firstLineChars="3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本公司专业研发和生产稳定性试验箱，引进德国先进技术，采用合理的结构设计，选用进口优质部件，具有稳定、安全、可靠的品质。</w:t>
      </w:r>
    </w:p>
    <w:p/>
    <w:p>
      <w:pPr>
        <w:widowControl/>
        <w:tabs>
          <w:tab w:val="left" w:pos="780"/>
        </w:tabs>
        <w:jc w:val="left"/>
        <w:rPr>
          <w:rFonts w:hint="eastAsia"/>
        </w:rPr>
      </w:pPr>
    </w:p>
    <w:p>
      <w:pPr>
        <w:widowControl/>
        <w:tabs>
          <w:tab w:val="left" w:pos="780"/>
        </w:tabs>
        <w:jc w:val="left"/>
        <w:rPr>
          <w:rFonts w:hint="eastAsia"/>
        </w:rPr>
      </w:pPr>
    </w:p>
    <w:tbl>
      <w:tblPr>
        <w:tblStyle w:val="6"/>
        <w:tblW w:w="10260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2115"/>
        <w:gridCol w:w="675"/>
        <w:gridCol w:w="705"/>
        <w:gridCol w:w="1165"/>
        <w:gridCol w:w="1155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4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产品名称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型 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单 位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数 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出厂价（元）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优惠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价（元）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电热恒温鼓风干燥箱（300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9075A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电热恒温鼓风干燥箱（300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9145A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电热恒温鼓风干燥箱（300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9245A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电热恒温鼓风干燥箱（300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9425A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电热恒温鼓风干燥箱（300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9625A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电热恒温鼓风干燥箱（300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9925A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 w:eastAsia="宋体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 w:rightChars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发票</w:t>
            </w:r>
          </w:p>
        </w:tc>
        <w:tc>
          <w:tcPr>
            <w:tcW w:w="7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90"/>
              <w:jc w:val="center"/>
              <w:rPr>
                <w:rFonts w:hint="eastAsia" w:ascii="宋体" w:hAnsi="宋体"/>
                <w:b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16%专票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31" w:right="1304" w:bottom="1440" w:left="1304" w:header="794" w:footer="856" w:gutter="0"/>
          <w:cols w:space="720" w:num="1"/>
          <w:docGrid w:type="lines" w:linePitch="312" w:charSpace="0"/>
        </w:sectPr>
      </w:pPr>
    </w:p>
    <w:tbl>
      <w:tblPr>
        <w:tblStyle w:val="6"/>
        <w:tblW w:w="99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985"/>
        <w:gridCol w:w="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898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技术要求</w:t>
            </w:r>
          </w:p>
        </w:tc>
        <w:tc>
          <w:tcPr>
            <w:tcW w:w="37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Chars="0" w:right="0" w:right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电热鼓风干燥箱</w:t>
            </w:r>
          </w:p>
        </w:tc>
        <w:tc>
          <w:tcPr>
            <w:tcW w:w="89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内部容积:    70L~1000L；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控温范围:    RT+ 10～300℃，恒温波动度:±1.0℃,温度精确度 : ±0.1℃；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温度控制器：数字显示的微电脑 P.I.D 温度控制器， 带有定时功能，控温精确可靠；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报警功能：  独立限温报警系统，超过限制温度自动中断，实验安全运行不发生意外（选配）；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 AC 220V±10% 50HZ；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环境温度： +5 ～ 40℃；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定时范围： 1-9999min；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0" w:lineRule="atLeast"/>
              <w:ind w:left="425" w:leftChars="0" w:right="0" w:hanging="425" w:firstLine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安装电源：  AC 220V±10% 50HZ。</w:t>
            </w:r>
          </w:p>
        </w:tc>
        <w:tc>
          <w:tcPr>
            <w:tcW w:w="375" w:type="dxa"/>
            <w:tcBorders>
              <w:right w:val="single" w:color="auto" w:sz="4" w:space="0"/>
            </w:tcBorders>
            <w:vAlign w:val="top"/>
          </w:tcPr>
          <w:p>
            <w:pPr>
              <w:widowControl/>
              <w:tabs>
                <w:tab w:val="left" w:pos="780"/>
              </w:tabs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1" w:rightFromText="181" w:vertAnchor="text" w:horzAnchor="page" w:tblpX="765" w:tblpY="111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019"/>
        <w:gridCol w:w="75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电热恒温鼓风干燥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9075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145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温度波动度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温度传感器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＋5～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618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630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670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定时范围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备注1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1" w:rightFromText="181" w:vertAnchor="text" w:horzAnchor="page" w:tblpX="765" w:tblpY="111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019"/>
        <w:gridCol w:w="75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电热恒温鼓风干燥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9245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425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温度波动度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温度精确度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温度传感器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＋5～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585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720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930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750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定时范围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备注1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>
      <w:pPr>
        <w:widowControl/>
        <w:tabs>
          <w:tab w:val="left" w:pos="780"/>
        </w:tabs>
        <w:jc w:val="left"/>
        <w:rPr>
          <w:rFonts w:hint="eastAsia"/>
          <w:kern w:val="0"/>
        </w:rPr>
      </w:pPr>
    </w:p>
    <w:tbl>
      <w:tblPr>
        <w:tblStyle w:val="6"/>
        <w:tblpPr w:leftFromText="181" w:rightFromText="181" w:vertAnchor="text" w:horzAnchor="page" w:tblpX="765" w:tblpY="111"/>
        <w:tblOverlap w:val="never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4019"/>
        <w:gridCol w:w="75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名称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电热恒温鼓风干燥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型号 </w:t>
            </w:r>
          </w:p>
        </w:tc>
        <w:tc>
          <w:tcPr>
            <w:tcW w:w="4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9625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Labonce-9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925</w:t>
            </w:r>
            <w:r>
              <w:rPr>
                <w:rFonts w:hint="eastAsia" w:ascii="宋体" w:hAnsi="宋体" w:cs="宋体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控温范围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RT+10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宋体" w:hAnsi="宋体" w:cs="宋体"/>
                <w:kern w:val="0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温度波动度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±1.0℃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温度传感器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控制器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微电脑温度控制器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工作环境温度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＋5～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内胆材质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镜面不锈钢304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外壳材质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钢板喷塑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电源 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AC 220V±10% 50HZ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最大功率（kW）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容积 (L)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620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内部尺寸(mm)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1355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　外形尺寸(mm)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W×D×H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980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1880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1140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800</w:t>
            </w:r>
            <w:r>
              <w:rPr>
                <w:rFonts w:hint="eastAsia" w:ascii="宋体" w:hAnsi="宋体" w:cs="宋体"/>
                <w:kern w:val="0"/>
                <w:szCs w:val="21"/>
              </w:rPr>
              <w:t>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　搁板(标配) </w:t>
            </w:r>
          </w:p>
        </w:tc>
        <w:tc>
          <w:tcPr>
            <w:tcW w:w="4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定时范围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～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9999min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备注1</w:t>
            </w:r>
          </w:p>
        </w:tc>
        <w:tc>
          <w:tcPr>
            <w:tcW w:w="8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请确认该型号试验箱的外形尺寸能够顺利通过电梯、楼道、门，实验室有足够的摆放空间</w:t>
            </w:r>
          </w:p>
        </w:tc>
      </w:tr>
    </w:tbl>
    <w:p/>
    <w:sectPr>
      <w:pgSz w:w="11906" w:h="16838"/>
      <w:pgMar w:top="1531" w:right="1304" w:bottom="1440" w:left="1304" w:header="794" w:footer="856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2"/>
      <w:rPr>
        <w:rFonts w:hint="eastAsia"/>
        <w:sz w:val="15"/>
      </w:rPr>
    </w:pPr>
    <w:r>
      <w:rPr>
        <w:b/>
        <w:bCs/>
        <w:i/>
        <w:color w:val="0000F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77088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-7.4pt;height:0pt;width:454.4pt;z-index:251659264;mso-width-relative:page;mso-height-relative:page;" filled="f" stroked="t" coordsize="21600,21600" o:gfxdata="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+Fyu1QAAAAgBAAAPAAAAAAAAAAEAIAAAACIAAABkcnMvZG93bnJldi54bWxQ&#10;SwECFAAUAAAACACHTuJAA4H4jPoBAADuAwAADgAAAAAAAAABACAAAAAkAQAAZHJzL2Uyb0RvYy54&#10;bWxQSwUGAAAAAAYABgBZAQAAk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  <w:b/>
        <w:bCs/>
        <w:i/>
        <w:color w:val="0000FF"/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/>
        <w:b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4514850</wp:posOffset>
              </wp:positionH>
              <wp:positionV relativeFrom="paragraph">
                <wp:posOffset>-95885</wp:posOffset>
              </wp:positionV>
              <wp:extent cx="1762760" cy="4762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76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方案编号：YS201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80809-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5</w:t>
                          </w:r>
                        </w:p>
                        <w:p>
                          <w:pP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黑体" w:eastAsia="黑体"/>
                              <w:b/>
                              <w:bCs/>
                              <w:color w:val="0000FF"/>
                              <w:sz w:val="30"/>
                              <w:szCs w:val="30"/>
                            </w:rPr>
                            <w:t>400-600-8767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pt;margin-top:-7.55pt;height:37.5pt;width:138.8pt;z-index:251658240;mso-width-relative:page;mso-height-relative:page;" filled="f" stroked="f" coordsize="21600,21600" o:gfxdata="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UKz98tcAAAAKAQAADwAAAAAAAAABACAAAAAiAAAAZHJzL2Rvd25yZXYueG1sUEsBAhQAFAAAAAgA&#10;h07iQPZ5K7u0AQAAVwMAAA4AAAAAAAAAAQAgAAAAJgEAAGRycy9lMm9Eb2MueG1sUEsFBgAAAAAG&#10;AAYAWQEAAEw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方案编号：YS201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80809-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5</w:t>
                    </w:r>
                  </w:p>
                  <w:p>
                    <w:pP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</w:pPr>
                    <w:r>
                      <w:rPr>
                        <w:rFonts w:hint="eastAsia" w:ascii="黑体" w:eastAsia="黑体"/>
                        <w:b/>
                        <w:bCs/>
                        <w:color w:val="0000FF"/>
                        <w:sz w:val="30"/>
                        <w:szCs w:val="30"/>
                      </w:rPr>
                      <w:t>400-600-8767</w:t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485900" cy="307340"/>
          <wp:effectExtent l="0" t="0" r="0" b="16510"/>
          <wp:docPr id="4" name="图片 1" descr="he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heh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3073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B638AD"/>
    <w:multiLevelType w:val="singleLevel"/>
    <w:tmpl w:val="B2B638A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7E02F58"/>
    <w:multiLevelType w:val="multilevel"/>
    <w:tmpl w:val="77E02F58"/>
    <w:lvl w:ilvl="0" w:tentative="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CD120C"/>
    <w:rsid w:val="1DAE31B7"/>
    <w:rsid w:val="31016870"/>
    <w:rsid w:val="43C4405D"/>
    <w:rsid w:val="51A545D9"/>
    <w:rsid w:val="55342C35"/>
    <w:rsid w:val="5CCD120C"/>
    <w:rsid w:val="6C523870"/>
    <w:rsid w:val="6D535020"/>
    <w:rsid w:val="702A648B"/>
    <w:rsid w:val="76A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style231"/>
    <w:basedOn w:val="7"/>
    <w:qFormat/>
    <w:uiPriority w:val="0"/>
    <w:rPr>
      <w:b/>
      <w:bCs/>
      <w:sz w:val="32"/>
      <w:szCs w:val="32"/>
    </w:rPr>
  </w:style>
  <w:style w:type="character" w:customStyle="1" w:styleId="12">
    <w:name w:val="3zw1"/>
    <w:basedOn w:val="7"/>
    <w:qFormat/>
    <w:uiPriority w:val="0"/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2018-08-09T03:21:00Z</dcterms:created>
  <dc:creator>兰贝石WKH</dc:creator>
  <cp:lastModifiedBy>夏末</cp:lastModifiedBy>
  <dcterms:modified xsi:type="dcterms:W3CDTF">2021-03-09T07:44:52Z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